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69B" w:rsidRDefault="00FC469B" w:rsidP="00FC469B">
      <w:pPr>
        <w:pStyle w:val="a5"/>
        <w:rPr>
          <w:rFonts w:ascii="GHEA Grapalat" w:eastAsia="GHEA Grapalat" w:hAnsi="GHEA Grapalat"/>
          <w:lang w:val="hy-AM"/>
        </w:rPr>
      </w:pPr>
    </w:p>
    <w:p w:rsidR="00FC469B" w:rsidRPr="005941B6" w:rsidRDefault="00FC469B" w:rsidP="00FC469B">
      <w:pPr>
        <w:pStyle w:val="a5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</w:rPr>
      </w:pPr>
      <w:r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5941B6">
        <w:rPr>
          <w:rFonts w:ascii="GHEA Grapalat" w:hAnsi="GHEA Grapalat" w:cs="Sylfaen"/>
          <w:b/>
          <w:i/>
          <w:sz w:val="18"/>
          <w:szCs w:val="18"/>
        </w:rPr>
        <w:t>35</w:t>
      </w:r>
    </w:p>
    <w:p w:rsidR="00FC469B" w:rsidRDefault="00FC469B" w:rsidP="00FC469B">
      <w:pPr>
        <w:pStyle w:val="a5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FC469B" w:rsidRDefault="00FC469B" w:rsidP="00FC469B">
      <w:pPr>
        <w:pStyle w:val="a5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5941B6" w:rsidRDefault="005941B6" w:rsidP="005941B6">
      <w:pPr>
        <w:pStyle w:val="a5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:rsidR="00FC469B" w:rsidRDefault="00FC469B" w:rsidP="00FC469B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:rsidR="00FC469B" w:rsidRDefault="00FC469B" w:rsidP="00FC469B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:rsidR="00FC469B" w:rsidRDefault="00FC469B" w:rsidP="00FC469B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FC469B" w:rsidRDefault="00FC469B" w:rsidP="00FC469B">
      <w:pPr>
        <w:spacing w:after="160" w:line="256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FC469B" w:rsidRDefault="00FC469B" w:rsidP="00FC469B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 ՏԵԽՆԻԿԱԿԱՆ ԿԱՆՈՆԱԿԱՐԳԵՐՈՎ ՍԱՀՄԱՆՎԱԾ ՊԱՀԱՆՋՆԵՐԻ ԵՎ ԹԱՆԿԱՐԺԵՔ ՄԵՏԱՂՆԵՐԻ ՎԵՐԱՀՍԿՈՂՈՒԹՅԱՆ ՎԱՐՉՈՒԹՅԱՆ ԳԼԽԱՎՈՐ ՄԱՍՆԱԳԵՏ</w:t>
      </w:r>
    </w:p>
    <w:p w:rsidR="00FC469B" w:rsidRDefault="00FC469B" w:rsidP="00FC469B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4"/>
      </w:tblGrid>
      <w:tr w:rsidR="00FC469B" w:rsidTr="00FC469B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69B" w:rsidRDefault="00FC469B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FC469B" w:rsidRPr="00FC469B" w:rsidTr="00FC469B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69B" w:rsidRPr="005941B6" w:rsidRDefault="00FC469B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5941B6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5941B6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5941B6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FC469B" w:rsidRPr="005941B6" w:rsidRDefault="00FC469B">
            <w:pPr>
              <w:spacing w:after="0" w:line="256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տեխնիկական կանոնակարգերով սահմանված պահանջների և թանկարժեք մետաղների վերահսկողության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(այսուհետ՝ Վարչություն) գլխավոր մասնագետ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</w:t>
            </w:r>
            <w:r w:rsidRPr="005941B6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>
              <w:rPr>
                <w:rFonts w:ascii="GHEA Grapalat" w:eastAsia="Sylfaen" w:hAnsi="GHEA Grapalat" w:cs="Sylfaen"/>
                <w:sz w:val="24"/>
                <w:szCs w:val="24"/>
              </w:rPr>
              <w:t>՝</w:t>
            </w:r>
            <w:r w:rsidRPr="005941B6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bookmarkStart w:id="0" w:name="_GoBack"/>
            <w:r w:rsidRPr="005941B6">
              <w:rPr>
                <w:rFonts w:ascii="GHEA Grapalat" w:eastAsia="GHEA Grapalat" w:hAnsi="GHEA Grapalat" w:cs="GHEA Grapalat"/>
                <w:sz w:val="24"/>
                <w:szCs w:val="24"/>
              </w:rPr>
              <w:t>69-27.2-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Մ</w:t>
            </w:r>
            <w:r w:rsidRPr="005941B6">
              <w:rPr>
                <w:rFonts w:ascii="GHEA Grapalat" w:eastAsia="GHEA Grapalat" w:hAnsi="GHEA Grapalat" w:cs="GHEA Grapalat"/>
                <w:sz w:val="24"/>
                <w:szCs w:val="24"/>
              </w:rPr>
              <w:t>2-9</w:t>
            </w:r>
            <w:bookmarkEnd w:id="0"/>
            <w:r w:rsidRPr="005941B6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FC469B" w:rsidRDefault="00FC469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FC469B" w:rsidRDefault="00FC469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մասնագետը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FC469B" w:rsidRDefault="00FC469B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FC469B" w:rsidRDefault="00FC469B">
            <w:pPr>
              <w:spacing w:after="0" w:line="256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մասնագետի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Վարչության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ներից մեկը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FC469B" w:rsidRDefault="00FC469B">
            <w:pPr>
              <w:spacing w:after="0" w:line="256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FC469B" w:rsidRDefault="00FC469B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>
              <w:rPr>
                <w:rFonts w:ascii="GHEA Grapalat" w:hAnsi="GHEA Grapalat" w:cs="Arial"/>
                <w:sz w:val="24"/>
                <w:szCs w:val="24"/>
              </w:rPr>
              <w:t>,</w:t>
            </w:r>
            <w:r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FC469B" w:rsidRDefault="00FC469B">
            <w:pPr>
              <w:pStyle w:val="a7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FC469B" w:rsidRPr="005941B6" w:rsidTr="00FC469B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69B" w:rsidRDefault="00FC469B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FC469B" w:rsidRDefault="00FC469B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FC469B" w:rsidRDefault="00FC469B" w:rsidP="00006736">
            <w:pPr>
              <w:pStyle w:val="a7"/>
              <w:numPr>
                <w:ilvl w:val="0"/>
                <w:numId w:val="1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օրենքով սահմանված կարգով, ստուգումների իրականացման ուղեցույցին և ստուգումների տարեկան ծրագրին համապատասխան  տեխնիկական կանոնակարգերի պահանջների պահպանման նկատմամբ պետական </w:t>
            </w:r>
            <w:r>
              <w:rPr>
                <w:rFonts w:cs="Calibri"/>
                <w:sz w:val="24"/>
                <w:szCs w:val="24"/>
                <w:lang w:val="hy-AM"/>
              </w:rPr>
              <w:t> 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վերահսկողություն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FC469B" w:rsidRDefault="00FC469B" w:rsidP="00006736">
            <w:pPr>
              <w:pStyle w:val="a7"/>
              <w:numPr>
                <w:ilvl w:val="0"/>
                <w:numId w:val="1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 է տնտեսավարող սուբյեկտի կողմից շուկայահանված ոչ պարենային արտադրանքի՝ Հայաստանի Հանրապետության օրենքների և այլ նորմատիվ իրավական ակտերի պահանջների պահպանման նկատմամբ օրենքով սահմանված կարգով պետական վերահսկողություն՝ ներառյալ օրենքով սահմանված դեպքերում և կարգով ստուգումների իրականացումը.</w:t>
            </w:r>
          </w:p>
          <w:p w:rsidR="00FC469B" w:rsidRDefault="00FC469B" w:rsidP="00006736">
            <w:pPr>
              <w:pStyle w:val="a7"/>
              <w:numPr>
                <w:ilvl w:val="0"/>
                <w:numId w:val="1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թանկարժեք մետաղներից պատրաստված իրերի մանրածախ առուվաճառքի տարածքներում թանկարժեք մետաղներից պատրաստված իրերի հարգի և հարգադրոշմի համապատասխանության, ինչպես նաև օրենքով սահմանված պահանջների, պայմանների պահման նկատմամբ փաստաթղթային հսկողություն և տեղում ստուգումների աշխատանքները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FC469B" w:rsidRDefault="00FC469B" w:rsidP="00006736">
            <w:pPr>
              <w:pStyle w:val="a7"/>
              <w:numPr>
                <w:ilvl w:val="0"/>
                <w:numId w:val="1"/>
              </w:numPr>
              <w:spacing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առջև դրված գործառույթներից և խնդիրներից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բխող իրավական ակտերի նախագծերի, առաջարկությունների, եզրակացությունների, այլ փաստաթղթերի նախապատրաստումը, ինպես նաև դրանց վերաբերյալ մեթոդական պարզաբանումների և ուղեցույցների մշակումը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:rsidR="00FC469B" w:rsidRDefault="00FC469B">
            <w:pPr>
              <w:spacing w:after="0"/>
              <w:jc w:val="both"/>
              <w:rPr>
                <w:rFonts w:ascii="GHEA Grapalat" w:eastAsia="MS Mincho" w:hAnsi="GHEA Grapalat" w:cs="MS Mincho"/>
                <w:b/>
                <w:sz w:val="24"/>
                <w:szCs w:val="24"/>
              </w:rPr>
            </w:pPr>
            <w:r>
              <w:rPr>
                <w:rFonts w:ascii="GHEA Grapalat" w:eastAsia="MS Mincho" w:hAnsi="GHEA Grapalat" w:cs="MS Mincho"/>
                <w:b/>
                <w:sz w:val="24"/>
                <w:szCs w:val="24"/>
                <w:lang w:val="hy-AM"/>
              </w:rPr>
              <w:t>Իրավունքներ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տնտեսվարող սուբյեկտներից պահանջել փաստաթղթեր, տվյալներ և այլ տեղեկություններ, բացատրություններ, տեղեկանքներ, կրկնօրինակներ, լուսապատճեններ, փորձանմուշներ, որոնք անմիջականորեն առնչվում են իրենց իրավասության շրջանակներում իրականացվող գործառույթներին,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առաջարկություններ,  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իրենց լիազորություններն իրականացնելիս տնտեսվարող սուբյեկտի նեկայացուցչի մասնակցությամբ անարգել մուտք գործել տնտեսվարող սուբյեկտի ստուգվող տարածք,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անհրաժեշտության դեպքում ստուգումներին ներգրավել տնտեսվարող սուբյեկտի մասնագետներին,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այլ մարմիններից, պաշտոնատար անձանցից, Տեսչական մարմնի կառուցվածքային ստորաբաժանումներից ստանալ Վարչության առջև դրված գործառույթների և խնդիրների իրականացման հետ կապված անհրաժեշտ տեղեկատվություն, նյութեր և փաստաթղթեր:</w:t>
            </w:r>
          </w:p>
          <w:p w:rsidR="00FC469B" w:rsidRDefault="00FC469B">
            <w:pPr>
              <w:pStyle w:val="a7"/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</w:p>
          <w:p w:rsidR="00FC469B" w:rsidRDefault="00FC469B">
            <w:pPr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Պարտականություններ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իրավաբանական և ֆիզիկական անձանց կողմից ներկայացված դիմումներում բարձրացված հարցերը և պատրաստել պատասխան գրություններ.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արձանագրել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 խախտման դեպքերը և իր իրավասության սահմաններում տալ համապատասխան ընթացք՝ կազմել վարչական իրավախախտումների վերաբերյալ արձանագրություն, ստուգման ակտ և այլ անհրաժեշտ փաստաթղթեր.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տնտեսվարող սուբյեկտներից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դեպքում, զեկուցել Վարչության պետին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>մփոփել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տնտեսվարող սուբյեկտների մոտ իրականացված վերահսկողության արդյունքները և դրանք 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համապատասխան եզրահանգումներով ու 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lastRenderedPageBreak/>
              <w:t>առաջարկություններով ներկայացնել Վարչության պետին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 սահմանված դեպքերում անմիջապես տեղեկացնել Վարչության պետին՝ իրավախախտումներ թույլ տված անձանց օրենքով սահմանված կարգով պատասխանատվության ենթարկելու համար իրավասու մարմիններ հաղորդումներ ներկայացնելու անհրաժեշտության վերաբերյալ.</w:t>
            </w:r>
          </w:p>
          <w:p w:rsidR="00FC469B" w:rsidRDefault="00FC469B" w:rsidP="00006736">
            <w:pPr>
              <w:pStyle w:val="a7"/>
              <w:numPr>
                <w:ilvl w:val="0"/>
                <w:numId w:val="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տնտեսվարող սուբյեկտի պաշտոնատար անձանց ծանոթացնել իրենց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իրավունքներին ու պարտականություններին:</w:t>
            </w:r>
          </w:p>
        </w:tc>
      </w:tr>
      <w:tr w:rsidR="00FC469B" w:rsidTr="00FC469B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69B" w:rsidRDefault="00FC469B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FC469B" w:rsidRDefault="00FC469B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FC469B" w:rsidRDefault="00FC469B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FC469B" w:rsidRDefault="00FC469B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FC469B" w:rsidRDefault="00FC469B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FC469B" w:rsidRDefault="00FC469B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FC469B" w:rsidRDefault="00FC469B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 կամ ճարտարագիտության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FC469B" w:rsidRDefault="00FC469B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FC469B" w:rsidRDefault="00FC469B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FC469B" w:rsidRDefault="00FC469B" w:rsidP="00006736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FC469B" w:rsidRDefault="00FC469B" w:rsidP="00006736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:rsidR="00FC469B" w:rsidRDefault="00FC469B" w:rsidP="00006736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FC469B" w:rsidRDefault="00FC469B" w:rsidP="00006736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:rsidR="00FC469B" w:rsidRDefault="00FC469B" w:rsidP="00006736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:rsidR="00FC469B" w:rsidRDefault="00FC469B">
            <w:pPr>
              <w:pStyle w:val="a7"/>
              <w:spacing w:after="0" w:line="240" w:lineRule="auto"/>
              <w:ind w:left="1015"/>
              <w:rPr>
                <w:rFonts w:ascii="GHEA Grapalat" w:eastAsia="GHEA Grapalat" w:hAnsi="GHEA Grapalat" w:cs="GHEA Grapalat"/>
                <w:sz w:val="24"/>
                <w:szCs w:val="24"/>
              </w:rPr>
            </w:pPr>
          </w:p>
          <w:p w:rsidR="00FC469B" w:rsidRDefault="00FC469B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FC469B" w:rsidRDefault="00FC469B" w:rsidP="00006736">
            <w:pPr>
              <w:pStyle w:val="a7"/>
              <w:numPr>
                <w:ilvl w:val="0"/>
                <w:numId w:val="3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FC469B" w:rsidRDefault="00FC469B" w:rsidP="00006736">
            <w:pPr>
              <w:pStyle w:val="a7"/>
              <w:numPr>
                <w:ilvl w:val="0"/>
                <w:numId w:val="3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FC469B" w:rsidRDefault="00FC469B">
            <w:pPr>
              <w:pStyle w:val="a7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  <w:lang w:val="en-US"/>
              </w:rPr>
            </w:pPr>
          </w:p>
        </w:tc>
      </w:tr>
      <w:tr w:rsidR="00FC469B" w:rsidRPr="00FC469B" w:rsidTr="00FC469B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69B" w:rsidRDefault="00FC469B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:rsidR="00FC469B" w:rsidRDefault="00FC469B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:rsidR="00FC469B" w:rsidRDefault="00FC469B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համար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։ </w:t>
            </w:r>
          </w:p>
          <w:p w:rsidR="00FC469B" w:rsidRDefault="00FC469B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:rsidR="00FC469B" w:rsidRDefault="00FC469B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ՀՀ օրենսդրությամբ նախատեսված դեպքերում որոշումների կայացման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FC469B" w:rsidRDefault="00FC469B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FC469B" w:rsidRDefault="00FC469B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FC469B" w:rsidRDefault="00FC469B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:rsidR="00FC469B" w:rsidRDefault="00FC469B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որպես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տվյալ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հետ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lastRenderedPageBreak/>
              <w:t>միջազգային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  <w:p w:rsidR="00FC469B" w:rsidRDefault="00FC469B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FC469B" w:rsidRDefault="00FC469B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այդ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տալիս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առջև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դրված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FC469B" w:rsidRDefault="00FC469B" w:rsidP="00FC469B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FC469B" w:rsidRDefault="00FC469B" w:rsidP="00FC469B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FC469B" w:rsidRDefault="00FC469B" w:rsidP="00FC469B">
      <w:pPr>
        <w:pStyle w:val="a3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FC469B" w:rsidRDefault="00FC469B" w:rsidP="00FC469B">
      <w:pPr>
        <w:rPr>
          <w:lang w:val="hy-AM"/>
        </w:rPr>
      </w:pPr>
    </w:p>
    <w:p w:rsidR="00310925" w:rsidRDefault="00310925"/>
    <w:sectPr w:rsidR="00310925" w:rsidSect="005941B6">
      <w:pgSz w:w="11906" w:h="16838"/>
      <w:pgMar w:top="72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 w15:restartNumberingAfterBreak="0">
    <w:nsid w:val="6E9D42A1"/>
    <w:multiLevelType w:val="hybridMultilevel"/>
    <w:tmpl w:val="36BE98F0"/>
    <w:lvl w:ilvl="0" w:tplc="689C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1115B"/>
    <w:multiLevelType w:val="hybridMultilevel"/>
    <w:tmpl w:val="E9E0CF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B4"/>
    <w:rsid w:val="00310925"/>
    <w:rsid w:val="005508B4"/>
    <w:rsid w:val="005941B6"/>
    <w:rsid w:val="008413C9"/>
    <w:rsid w:val="00FC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C94B08-160A-4448-AD57-3D6C3CA2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69B"/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C469B"/>
    <w:pPr>
      <w:spacing w:after="120" w:line="256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semiHidden/>
    <w:rsid w:val="00FC469B"/>
    <w:rPr>
      <w:rFonts w:ascii="Calibri" w:eastAsia="Calibri" w:hAnsi="Calibri" w:cs="Times New Roman"/>
      <w:lang w:val="en-US"/>
    </w:rPr>
  </w:style>
  <w:style w:type="paragraph" w:styleId="a5">
    <w:name w:val="No Spacing"/>
    <w:uiPriority w:val="1"/>
    <w:qFormat/>
    <w:rsid w:val="00FC469B"/>
    <w:pPr>
      <w:spacing w:after="0" w:line="240" w:lineRule="auto"/>
    </w:pPr>
    <w:rPr>
      <w:rFonts w:eastAsiaTheme="minorEastAsia"/>
      <w:lang w:val="en-US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FC469B"/>
    <w:rPr>
      <w:rFonts w:ascii="Times New Roman" w:eastAsiaTheme="minorEastAsia" w:hAnsi="Times New Roman" w:cs="Times New Roman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FC469B"/>
    <w:pPr>
      <w:ind w:left="720"/>
      <w:contextualSpacing/>
    </w:pPr>
    <w:rPr>
      <w:rFonts w:ascii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594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941B6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6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15</cp:revision>
  <cp:lastPrinted>2022-01-04T12:51:00Z</cp:lastPrinted>
  <dcterms:created xsi:type="dcterms:W3CDTF">2021-12-08T07:39:00Z</dcterms:created>
  <dcterms:modified xsi:type="dcterms:W3CDTF">2022-01-04T12:51:00Z</dcterms:modified>
</cp:coreProperties>
</file>